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Pr="0031642B" w:rsidRDefault="005F6325" w:rsidP="00FE436D">
      <w:pPr>
        <w:rPr>
          <w:color w:val="FF0000"/>
          <w:lang w:val="uk-UA"/>
        </w:rPr>
      </w:pPr>
      <w:r w:rsidRPr="0031642B">
        <w:rPr>
          <w:color w:val="FF0000"/>
          <w:lang w:val="uk-UA"/>
        </w:rPr>
        <w:t xml:space="preserve">                    </w:t>
      </w:r>
      <w:r w:rsidR="009C10C0" w:rsidRPr="0031642B">
        <w:rPr>
          <w:color w:val="FF0000"/>
          <w:lang w:val="uk-UA"/>
        </w:rPr>
        <w:t xml:space="preserve">                                                             </w:t>
      </w:r>
      <w:r w:rsidR="00271AF3" w:rsidRPr="0031642B">
        <w:rPr>
          <w:color w:val="000000" w:themeColor="text1"/>
          <w:lang w:val="uk-UA"/>
        </w:rPr>
        <w:t xml:space="preserve">Додаток 1 </w:t>
      </w:r>
    </w:p>
    <w:p w:rsidR="00293FB9" w:rsidRPr="0031642B" w:rsidRDefault="00271AF3" w:rsidP="00FE436D">
      <w:pPr>
        <w:rPr>
          <w:rFonts w:eastAsia="Lucida Sans Unicode"/>
          <w:color w:val="000000" w:themeColor="text1"/>
          <w:lang w:val="uk-UA" w:eastAsia="en-US"/>
        </w:rPr>
      </w:pPr>
      <w:r w:rsidRPr="0031642B">
        <w:rPr>
          <w:rFonts w:eastAsia="Lucida Sans Unicode"/>
          <w:color w:val="000000" w:themeColor="text1"/>
          <w:lang w:val="uk-UA" w:eastAsia="en-US"/>
        </w:rPr>
        <w:t xml:space="preserve">                                                                                 </w:t>
      </w:r>
      <w:r w:rsidR="00293FB9" w:rsidRPr="0031642B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293FB9" w:rsidRPr="000675FE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31642B">
        <w:rPr>
          <w:rFonts w:eastAsia="Lucida Sans Unicode"/>
          <w:color w:val="000000" w:themeColor="text1"/>
          <w:lang w:val="uk-UA" w:eastAsia="en-US"/>
        </w:rPr>
        <w:t>н</w:t>
      </w:r>
      <w:r w:rsidR="00293FB9" w:rsidRPr="0031642B">
        <w:rPr>
          <w:rFonts w:eastAsia="Lucida Sans Unicode"/>
          <w:color w:val="000000" w:themeColor="text1"/>
          <w:lang w:val="uk-UA" w:eastAsia="en-US"/>
        </w:rPr>
        <w:t>аказ</w:t>
      </w:r>
      <w:r w:rsidR="00790AFA" w:rsidRPr="0031642B">
        <w:rPr>
          <w:rFonts w:eastAsia="Lucida Sans Unicode"/>
          <w:color w:val="000000" w:themeColor="text1"/>
          <w:lang w:val="uk-UA" w:eastAsia="en-US"/>
        </w:rPr>
        <w:t>ом</w:t>
      </w:r>
      <w:r w:rsidR="00293FB9" w:rsidRPr="0031642B">
        <w:rPr>
          <w:rFonts w:eastAsia="Lucida Sans Unicode"/>
          <w:color w:val="000000" w:themeColor="text1"/>
          <w:lang w:val="uk-UA" w:eastAsia="en-US"/>
        </w:rPr>
        <w:t xml:space="preserve"> Державної екологічної інспекції                      у </w:t>
      </w:r>
      <w:r w:rsidR="00293FB9" w:rsidRPr="000675FE">
        <w:rPr>
          <w:rFonts w:eastAsia="Lucida Sans Unicode"/>
          <w:color w:val="000000" w:themeColor="text1"/>
          <w:lang w:val="uk-UA" w:eastAsia="en-US"/>
        </w:rPr>
        <w:t xml:space="preserve">Вінницькій області </w:t>
      </w:r>
    </w:p>
    <w:p w:rsidR="00293FB9" w:rsidRPr="0031642B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0675FE">
        <w:rPr>
          <w:rFonts w:eastAsia="Lucida Sans Unicode"/>
          <w:color w:val="000000" w:themeColor="text1"/>
          <w:lang w:val="uk-UA" w:eastAsia="en-US"/>
        </w:rPr>
        <w:t xml:space="preserve">від </w:t>
      </w:r>
      <w:r w:rsidR="000675FE" w:rsidRPr="000675FE">
        <w:rPr>
          <w:rFonts w:eastAsia="Lucida Sans Unicode"/>
          <w:color w:val="000000" w:themeColor="text1"/>
          <w:lang w:val="uk-UA" w:eastAsia="en-US"/>
        </w:rPr>
        <w:t>31</w:t>
      </w:r>
      <w:r w:rsidR="00247BBC" w:rsidRPr="000675FE">
        <w:rPr>
          <w:rFonts w:eastAsia="Lucida Sans Unicode"/>
          <w:color w:val="000000" w:themeColor="text1"/>
          <w:lang w:val="uk-UA" w:eastAsia="en-US"/>
        </w:rPr>
        <w:t xml:space="preserve"> травня</w:t>
      </w:r>
      <w:r w:rsidR="00790AFA" w:rsidRPr="000675FE">
        <w:rPr>
          <w:rFonts w:eastAsia="Lucida Sans Unicode"/>
          <w:color w:val="000000" w:themeColor="text1"/>
          <w:lang w:val="uk-UA" w:eastAsia="en-US"/>
        </w:rPr>
        <w:t xml:space="preserve"> 2021</w:t>
      </w:r>
      <w:r w:rsidR="00373F04" w:rsidRPr="000675FE">
        <w:rPr>
          <w:rFonts w:eastAsia="Lucida Sans Unicode"/>
          <w:color w:val="000000" w:themeColor="text1"/>
          <w:lang w:val="uk-UA" w:eastAsia="en-US"/>
        </w:rPr>
        <w:t xml:space="preserve"> р.</w:t>
      </w:r>
      <w:r w:rsidR="00FD1313" w:rsidRPr="000675FE">
        <w:rPr>
          <w:rFonts w:eastAsia="Lucida Sans Unicode"/>
          <w:color w:val="000000" w:themeColor="text1"/>
          <w:lang w:val="uk-UA" w:eastAsia="en-US"/>
        </w:rPr>
        <w:t xml:space="preserve"> № </w:t>
      </w:r>
      <w:r w:rsidR="000675FE" w:rsidRPr="000675FE">
        <w:rPr>
          <w:rFonts w:eastAsia="Lucida Sans Unicode"/>
          <w:color w:val="000000" w:themeColor="text1"/>
          <w:lang w:val="uk-UA" w:eastAsia="en-US"/>
        </w:rPr>
        <w:t>104</w:t>
      </w:r>
      <w:r w:rsidR="00D32030" w:rsidRPr="000675FE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="00D32030" w:rsidRPr="000675FE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790AFA" w:rsidRPr="0031642B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271AF3" w:rsidRPr="0031642B" w:rsidRDefault="00271AF3" w:rsidP="00271AF3">
      <w:pPr>
        <w:jc w:val="center"/>
        <w:rPr>
          <w:b/>
          <w:sz w:val="26"/>
          <w:szCs w:val="26"/>
          <w:lang w:val="uk-UA"/>
        </w:rPr>
      </w:pPr>
      <w:r w:rsidRPr="0031642B">
        <w:rPr>
          <w:b/>
          <w:sz w:val="26"/>
          <w:szCs w:val="26"/>
          <w:lang w:val="uk-UA"/>
        </w:rPr>
        <w:t>УМОВИ</w:t>
      </w:r>
    </w:p>
    <w:p w:rsidR="00271AF3" w:rsidRPr="0031642B" w:rsidRDefault="00271AF3" w:rsidP="00271AF3">
      <w:pPr>
        <w:jc w:val="center"/>
        <w:rPr>
          <w:b/>
          <w:sz w:val="26"/>
          <w:szCs w:val="26"/>
          <w:lang w:val="uk-UA"/>
        </w:rPr>
      </w:pPr>
      <w:r w:rsidRPr="0031642B">
        <w:rPr>
          <w:b/>
          <w:sz w:val="26"/>
          <w:szCs w:val="26"/>
          <w:lang w:val="uk-UA"/>
        </w:rPr>
        <w:t xml:space="preserve">проведення конкурсу </w:t>
      </w:r>
    </w:p>
    <w:p w:rsidR="00271AF3" w:rsidRPr="0031642B" w:rsidRDefault="00271AF3" w:rsidP="00271AF3">
      <w:pPr>
        <w:jc w:val="center"/>
        <w:rPr>
          <w:b/>
          <w:color w:val="FF0000"/>
          <w:sz w:val="26"/>
          <w:szCs w:val="26"/>
          <w:lang w:val="uk-UA"/>
        </w:rPr>
      </w:pPr>
      <w:r w:rsidRPr="0031642B">
        <w:rPr>
          <w:b/>
          <w:sz w:val="26"/>
          <w:szCs w:val="26"/>
          <w:lang w:val="uk-UA"/>
        </w:rPr>
        <w:t>на зайняття вакантної посади</w:t>
      </w:r>
      <w:r w:rsidR="00247BBC" w:rsidRPr="0031642B">
        <w:rPr>
          <w:b/>
          <w:sz w:val="26"/>
          <w:szCs w:val="26"/>
          <w:lang w:val="uk-UA"/>
        </w:rPr>
        <w:t xml:space="preserve"> державної служби категорії “</w:t>
      </w:r>
      <w:r w:rsidR="00A864A8" w:rsidRPr="0031642B">
        <w:rPr>
          <w:b/>
          <w:sz w:val="26"/>
          <w:szCs w:val="26"/>
          <w:lang w:val="uk-UA"/>
        </w:rPr>
        <w:t>Б</w:t>
      </w:r>
      <w:r w:rsidRPr="0031642B">
        <w:rPr>
          <w:b/>
          <w:sz w:val="26"/>
          <w:szCs w:val="26"/>
          <w:lang w:val="uk-UA"/>
        </w:rPr>
        <w:t>” –</w:t>
      </w:r>
      <w:r w:rsidR="00027C18" w:rsidRPr="0031642B">
        <w:rPr>
          <w:b/>
          <w:sz w:val="26"/>
          <w:szCs w:val="26"/>
          <w:lang w:val="uk-UA"/>
        </w:rPr>
        <w:t xml:space="preserve"> </w:t>
      </w:r>
      <w:r w:rsidR="00A864A8" w:rsidRPr="0031642B">
        <w:rPr>
          <w:b/>
          <w:sz w:val="26"/>
          <w:szCs w:val="26"/>
          <w:lang w:val="uk-UA"/>
        </w:rPr>
        <w:t xml:space="preserve">начальника </w:t>
      </w:r>
      <w:r w:rsidRPr="0031642B">
        <w:rPr>
          <w:b/>
          <w:sz w:val="26"/>
          <w:szCs w:val="26"/>
          <w:lang w:val="uk-UA"/>
        </w:rPr>
        <w:t xml:space="preserve">відділу державного екологічного нагляду (контролю) водних ресурсів </w:t>
      </w:r>
      <w:r w:rsidR="00A864A8" w:rsidRPr="0031642B">
        <w:rPr>
          <w:b/>
          <w:sz w:val="26"/>
          <w:szCs w:val="26"/>
          <w:lang w:val="uk-UA"/>
        </w:rPr>
        <w:t>–</w:t>
      </w:r>
      <w:r w:rsidRPr="0031642B">
        <w:rPr>
          <w:b/>
          <w:sz w:val="26"/>
          <w:szCs w:val="26"/>
          <w:lang w:val="uk-UA"/>
        </w:rPr>
        <w:t xml:space="preserve"> </w:t>
      </w:r>
      <w:r w:rsidR="00A864A8" w:rsidRPr="0031642B">
        <w:rPr>
          <w:b/>
          <w:sz w:val="26"/>
          <w:szCs w:val="26"/>
          <w:lang w:val="uk-UA"/>
        </w:rPr>
        <w:t xml:space="preserve">старшого </w:t>
      </w:r>
      <w:r w:rsidRPr="0031642B">
        <w:rPr>
          <w:b/>
          <w:sz w:val="26"/>
          <w:szCs w:val="26"/>
          <w:lang w:val="uk-UA"/>
        </w:rPr>
        <w:t>державного інспектора з охорони навколишнього природного середовища Вінницької області</w:t>
      </w:r>
    </w:p>
    <w:p w:rsidR="00103939" w:rsidRPr="0031642B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5F0717" w:rsidRPr="0031642B" w:rsidTr="00CA2CA4">
        <w:tc>
          <w:tcPr>
            <w:tcW w:w="9614" w:type="dxa"/>
            <w:gridSpan w:val="4"/>
          </w:tcPr>
          <w:p w:rsidR="00103939" w:rsidRPr="0031642B" w:rsidRDefault="00103939" w:rsidP="00790AFA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C27FD6" w:rsidRPr="0031642B" w:rsidRDefault="00C27FD6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 xml:space="preserve">1. </w:t>
            </w:r>
            <w:r w:rsidRPr="0031642B">
              <w:rPr>
                <w:shd w:val="clear" w:color="auto" w:fill="FFFFFF"/>
                <w:lang w:val="uk-UA"/>
              </w:rPr>
              <w:t>Забезпечення належної організації роботи відділу</w:t>
            </w:r>
            <w:r w:rsidRPr="0031642B">
              <w:rPr>
                <w:lang w:val="uk-UA"/>
              </w:rPr>
              <w:t xml:space="preserve"> державного екологічного нагляду (контролю) водних ресурсів</w:t>
            </w:r>
            <w:r w:rsidR="000675FE">
              <w:rPr>
                <w:lang w:val="uk-UA"/>
              </w:rPr>
              <w:t xml:space="preserve"> (далі - Відділ)</w:t>
            </w:r>
            <w:r w:rsidR="0031642B">
              <w:rPr>
                <w:lang w:val="uk-UA"/>
              </w:rPr>
              <w:t>.</w:t>
            </w:r>
            <w:r w:rsidRPr="0031642B">
              <w:rPr>
                <w:lang w:val="uk-UA"/>
              </w:rPr>
              <w:t xml:space="preserve"> </w:t>
            </w:r>
          </w:p>
          <w:p w:rsidR="005C4C0D" w:rsidRPr="0031642B" w:rsidRDefault="00C27FD6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2</w:t>
            </w:r>
            <w:r w:rsidR="00271AF3" w:rsidRPr="0031642B">
              <w:rPr>
                <w:lang w:val="uk-UA"/>
              </w:rPr>
              <w:t xml:space="preserve">.  </w:t>
            </w:r>
            <w:r w:rsidR="005C4C0D" w:rsidRPr="0031642B">
              <w:rPr>
                <w:lang w:val="uk-UA"/>
              </w:rPr>
              <w:t>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5C4C0D" w:rsidRPr="0031642B" w:rsidRDefault="005C4C0D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а) законодавства про екологічну безпеку:</w:t>
            </w:r>
          </w:p>
          <w:p w:rsidR="005C4C0D" w:rsidRPr="0031642B" w:rsidRDefault="005C4C0D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5C4C0D" w:rsidRPr="0031642B" w:rsidRDefault="005C4C0D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5C4C0D" w:rsidRPr="0031642B" w:rsidRDefault="005C4C0D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5C4C0D" w:rsidRPr="0031642B" w:rsidRDefault="005C4C0D" w:rsidP="005C4C0D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 xml:space="preserve">б) законодавства про </w:t>
            </w:r>
            <w:r w:rsidRPr="0031642B">
              <w:rPr>
                <w:shd w:val="clear" w:color="auto" w:fill="FFFFFF"/>
                <w:lang w:val="uk-UA"/>
              </w:rPr>
              <w:t>охорону, раціональне використання вод та відтворення водних ресурсів, зокрема</w:t>
            </w:r>
            <w:r w:rsidRPr="0031642B">
              <w:rPr>
                <w:lang w:val="uk-UA"/>
              </w:rPr>
              <w:t xml:space="preserve"> щодо: 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1642B">
              <w:rPr>
                <w:lang w:val="uk-UA"/>
              </w:rPr>
              <w:t>- 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0" w:name="n44"/>
            <w:bookmarkEnd w:id="0"/>
            <w:r w:rsidRPr="0031642B">
              <w:rPr>
                <w:lang w:val="uk-UA"/>
              </w:rPr>
              <w:t>- 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1" w:name="n45"/>
            <w:bookmarkEnd w:id="1"/>
            <w:r w:rsidRPr="0031642B">
              <w:rPr>
                <w:lang w:val="uk-UA"/>
              </w:rPr>
              <w:t>- права державної власності на води;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2" w:name="n46"/>
            <w:bookmarkEnd w:id="2"/>
            <w:r w:rsidRPr="0031642B">
              <w:rPr>
                <w:lang w:val="uk-UA"/>
              </w:rPr>
              <w:t xml:space="preserve">- 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</w:t>
            </w:r>
            <w:r w:rsidRPr="0031642B">
              <w:rPr>
                <w:lang w:val="uk-UA"/>
              </w:rPr>
              <w:lastRenderedPageBreak/>
              <w:t>відповідним органам звітів;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3" w:name="n47"/>
            <w:bookmarkEnd w:id="3"/>
            <w:r w:rsidRPr="0031642B">
              <w:rPr>
                <w:lang w:val="uk-UA"/>
              </w:rPr>
              <w:t>- 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4" w:name="n48"/>
            <w:bookmarkEnd w:id="4"/>
            <w:r w:rsidRPr="0031642B">
              <w:rPr>
                <w:lang w:val="uk-UA"/>
              </w:rPr>
              <w:t>- 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5" w:name="n49"/>
            <w:bookmarkEnd w:id="5"/>
            <w:r w:rsidRPr="0031642B">
              <w:rPr>
                <w:lang w:val="uk-UA"/>
              </w:rPr>
              <w:t>- здійснення заходів з економного використання водних ресурсів;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6" w:name="n50"/>
            <w:bookmarkEnd w:id="6"/>
            <w:r w:rsidRPr="0031642B">
              <w:rPr>
                <w:lang w:val="uk-UA"/>
              </w:rPr>
              <w:t>- використання води (водних об’єктів) відповідно до цілей та умов їх надання водокористувачам;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7" w:name="n51"/>
            <w:bookmarkEnd w:id="7"/>
            <w:r w:rsidRPr="0031642B">
              <w:rPr>
                <w:lang w:val="uk-UA"/>
              </w:rPr>
              <w:t xml:space="preserve">- 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31642B">
              <w:rPr>
                <w:lang w:val="uk-UA"/>
              </w:rPr>
              <w:t>лляльних</w:t>
            </w:r>
            <w:proofErr w:type="spellEnd"/>
            <w:r w:rsidRPr="0031642B">
              <w:rPr>
                <w:lang w:val="uk-UA"/>
              </w:rPr>
              <w:t xml:space="preserve"> вод;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8" w:name="n52"/>
            <w:bookmarkEnd w:id="8"/>
            <w:r w:rsidRPr="0031642B">
              <w:rPr>
                <w:lang w:val="uk-UA"/>
              </w:rPr>
              <w:t>- проведення робіт, пов’язаних із ліквідацією наслідків аварій, які можуть спричинити погіршення якості води;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9" w:name="n53"/>
            <w:bookmarkEnd w:id="9"/>
            <w:r w:rsidRPr="0031642B">
              <w:rPr>
                <w:lang w:val="uk-UA"/>
              </w:rPr>
              <w:t>- 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10" w:name="n54"/>
            <w:bookmarkEnd w:id="10"/>
            <w:r w:rsidRPr="0031642B">
              <w:rPr>
                <w:lang w:val="uk-UA"/>
              </w:rPr>
              <w:t>- здійснення заходів, пов’язаних із запобіганням шкідливій дії води і ліквідацією її наслідків;</w:t>
            </w:r>
          </w:p>
          <w:p w:rsidR="005C4C0D" w:rsidRPr="0031642B" w:rsidRDefault="005C4C0D" w:rsidP="005C4C0D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bookmarkStart w:id="11" w:name="n55"/>
            <w:bookmarkEnd w:id="11"/>
            <w:r w:rsidRPr="0031642B">
              <w:rPr>
                <w:lang w:val="uk-UA"/>
              </w:rPr>
              <w:t>- 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271AF3" w:rsidRPr="0031642B" w:rsidRDefault="005C4C0D" w:rsidP="005C4C0D">
            <w:pPr>
              <w:shd w:val="clear" w:color="auto" w:fill="FFFFFF"/>
              <w:tabs>
                <w:tab w:val="left" w:pos="0"/>
              </w:tabs>
              <w:ind w:firstLine="118"/>
              <w:rPr>
                <w:shd w:val="clear" w:color="auto" w:fill="FFFFFF"/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- наявності дозволів, лімітів та квот на спеціальне використання природних ресурсів, дотримання їх умов.</w:t>
            </w:r>
          </w:p>
          <w:p w:rsidR="00271AF3" w:rsidRPr="0031642B" w:rsidRDefault="003A3611" w:rsidP="005C4C0D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3</w:t>
            </w:r>
            <w:r w:rsidR="00271AF3" w:rsidRPr="0031642B">
              <w:rPr>
                <w:shd w:val="clear" w:color="auto" w:fill="FFFFFF"/>
                <w:lang w:val="uk-UA"/>
              </w:rPr>
              <w:t xml:space="preserve">. </w:t>
            </w:r>
            <w:r w:rsidR="005C4C0D" w:rsidRPr="0031642B">
              <w:rPr>
                <w:lang w:val="uk-UA"/>
              </w:rPr>
              <w:t>Надання роз’яснень з питань, що належать до компетенції Відділу.</w:t>
            </w:r>
          </w:p>
          <w:p w:rsidR="00271AF3" w:rsidRPr="0031642B" w:rsidRDefault="003A3611" w:rsidP="005C4C0D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31642B">
              <w:rPr>
                <w:lang w:val="uk-UA"/>
              </w:rPr>
              <w:t>4</w:t>
            </w:r>
            <w:r w:rsidR="00271AF3" w:rsidRPr="0031642B">
              <w:rPr>
                <w:lang w:val="uk-UA"/>
              </w:rPr>
              <w:t xml:space="preserve">. </w:t>
            </w:r>
            <w:r w:rsidR="005C4C0D" w:rsidRPr="0031642B">
              <w:rPr>
                <w:lang w:val="uk-UA"/>
              </w:rPr>
              <w:t>Здійснення, за дорученням керівництва, інші повноваження згідно з Положенням про Інспекцію.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271AF3" w:rsidRPr="0031642B" w:rsidRDefault="00A864A8" w:rsidP="00271AF3">
            <w:pPr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посадовий оклад – 7 05</w:t>
            </w:r>
            <w:r w:rsidR="00271AF3" w:rsidRPr="0031642B">
              <w:rPr>
                <w:color w:val="000000" w:themeColor="text1"/>
                <w:lang w:val="uk-UA"/>
              </w:rPr>
              <w:t>0,00 грн.;</w:t>
            </w:r>
          </w:p>
          <w:p w:rsidR="00271AF3" w:rsidRPr="0031642B" w:rsidRDefault="00271AF3" w:rsidP="00271AF3">
            <w:pPr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надбавки, доплати, премії та компенсації відповідно до статті 52 Закону України “Про державну службу”;</w:t>
            </w:r>
          </w:p>
          <w:p w:rsidR="00271AF3" w:rsidRPr="0031642B" w:rsidRDefault="00271AF3" w:rsidP="00B0530D">
            <w:pPr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року № 15 “Питання оплати праці працівників державних органів”                           зі змінами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271AF3" w:rsidRPr="0031642B" w:rsidRDefault="00271AF3" w:rsidP="00B0530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>безстроково</w:t>
            </w:r>
            <w:r w:rsidRPr="0031642B">
              <w:rPr>
                <w:color w:val="000000" w:themeColor="text1"/>
                <w:lang w:val="uk-UA"/>
              </w:rPr>
              <w:br/>
            </w:r>
            <w:r w:rsidRPr="0031642B">
              <w:rPr>
                <w:color w:val="000000" w:themeColor="text1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1) заява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Pr="0031642B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r w:rsidRPr="0031642B">
              <w:rPr>
                <w:color w:val="000000" w:themeColor="text1"/>
                <w:lang w:val="uk-UA"/>
              </w:rPr>
              <w:t xml:space="preserve"> Порядку проведення </w:t>
            </w:r>
            <w:r w:rsidRPr="0031642B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31642B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31642B">
              <w:rPr>
                <w:color w:val="000000" w:themeColor="text1"/>
                <w:lang w:val="uk-UA"/>
              </w:rPr>
              <w:t xml:space="preserve"> </w:t>
            </w:r>
            <w:hyperlink r:id="rId9" w:anchor="n10" w:tgtFrame="_blank" w:history="1">
              <w:r w:rsidRPr="0031642B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31642B">
              <w:rPr>
                <w:bCs/>
                <w:color w:val="000000" w:themeColor="text1"/>
                <w:shd w:val="clear" w:color="auto" w:fill="FFFFFF"/>
                <w:lang w:val="uk-UA"/>
              </w:rPr>
              <w:t>) зі змінами</w:t>
            </w:r>
            <w:r w:rsidRPr="0031642B">
              <w:rPr>
                <w:color w:val="000000" w:themeColor="text1"/>
                <w:lang w:val="uk-UA"/>
              </w:rPr>
              <w:t>;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2" w:name="n1171"/>
            <w:bookmarkEnd w:id="12"/>
            <w:r w:rsidRPr="0031642B">
              <w:rPr>
                <w:color w:val="000000" w:themeColor="text1"/>
                <w:lang w:val="uk-UA"/>
              </w:rPr>
              <w:t>2) резюме за формою згідно з </w:t>
            </w:r>
            <w:hyperlink r:id="rId10" w:anchor="n1039" w:history="1">
              <w:r w:rsidRPr="0031642B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31642B">
                <w:rPr>
                  <w:rStyle w:val="a7"/>
                  <w:b/>
                  <w:bCs/>
                  <w:color w:val="000000" w:themeColor="text1"/>
                  <w:u w:val="none"/>
                  <w:vertAlign w:val="superscript"/>
                  <w:lang w:val="uk-UA"/>
                </w:rPr>
                <w:t>1</w:t>
              </w:r>
            </w:hyperlink>
            <w:r w:rsidRPr="0031642B">
              <w:rPr>
                <w:color w:val="000000" w:themeColor="text1"/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3" w:name="n1172"/>
            <w:bookmarkEnd w:id="13"/>
            <w:r w:rsidRPr="0031642B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4" w:name="n1173"/>
            <w:bookmarkEnd w:id="14"/>
            <w:r w:rsidRPr="0031642B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5" w:name="n1174"/>
            <w:bookmarkEnd w:id="15"/>
            <w:r w:rsidRPr="0031642B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6" w:name="n1175"/>
            <w:bookmarkEnd w:id="16"/>
            <w:r w:rsidRPr="0031642B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7" w:name="n1176"/>
            <w:bookmarkEnd w:id="17"/>
            <w:r w:rsidRPr="0031642B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18" w:name="n1446"/>
            <w:bookmarkEnd w:id="18"/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9" w:name="n1177"/>
            <w:bookmarkEnd w:id="19"/>
            <w:r w:rsidRPr="0031642B">
              <w:rPr>
                <w:color w:val="000000" w:themeColor="text1"/>
                <w:lang w:val="uk-UA"/>
              </w:rPr>
              <w:t>3) заява,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Pr="0031642B">
                <w:rPr>
                  <w:rStyle w:val="a7"/>
                  <w:color w:val="000000" w:themeColor="text1"/>
                  <w:u w:val="none"/>
                  <w:lang w:val="uk-UA"/>
                </w:rPr>
                <w:t>третьою</w:t>
              </w:r>
            </w:hyperlink>
            <w:r w:rsidRPr="0031642B">
              <w:rPr>
                <w:color w:val="000000" w:themeColor="text1"/>
                <w:lang w:val="uk-UA"/>
              </w:rPr>
              <w:t> або </w:t>
            </w:r>
            <w:hyperlink r:id="rId13" w:anchor="n14" w:tgtFrame="_blank" w:history="1">
              <w:r w:rsidRPr="0031642B">
                <w:rPr>
                  <w:rStyle w:val="a7"/>
                  <w:color w:val="000000" w:themeColor="text1"/>
                  <w:u w:val="none"/>
                  <w:lang w:val="uk-UA"/>
                </w:rPr>
                <w:t>четвертою</w:t>
              </w:r>
            </w:hyperlink>
            <w:r w:rsidRPr="0031642B">
              <w:rPr>
                <w:color w:val="000000" w:themeColor="text1"/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bookmarkStart w:id="20" w:name="n1507"/>
            <w:bookmarkStart w:id="21" w:name="n1178"/>
            <w:bookmarkStart w:id="22" w:name="n1180"/>
            <w:bookmarkStart w:id="23" w:name="n1181"/>
            <w:bookmarkEnd w:id="20"/>
            <w:bookmarkEnd w:id="21"/>
            <w:bookmarkEnd w:id="22"/>
            <w:bookmarkEnd w:id="23"/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31642B">
              <w:rPr>
                <w:color w:val="000000" w:themeColor="text1"/>
                <w:lang w:val="uk-UA"/>
              </w:rPr>
              <w:t>.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 xml:space="preserve">На електронні документи, що подаються для участі у конкурсі, накладається кваліфікований електронний підпис кандидата.                                                      </w:t>
            </w:r>
          </w:p>
          <w:p w:rsidR="00271AF3" w:rsidRPr="0031642B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Подача додатків до заяви не є обов’язковою.</w:t>
            </w:r>
          </w:p>
          <w:p w:rsidR="00271AF3" w:rsidRPr="00C02515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 xml:space="preserve">Інформація </w:t>
            </w:r>
            <w:r w:rsidRPr="00C02515">
              <w:rPr>
                <w:color w:val="000000" w:themeColor="text1"/>
                <w:lang w:val="uk-UA"/>
              </w:rPr>
              <w:t xml:space="preserve">приймається до 17 год. 00 хв. </w:t>
            </w:r>
          </w:p>
          <w:p w:rsidR="00271AF3" w:rsidRPr="0031642B" w:rsidRDefault="00C02515" w:rsidP="00C02515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C02515">
              <w:rPr>
                <w:color w:val="000000" w:themeColor="text1"/>
                <w:lang w:val="uk-UA"/>
              </w:rPr>
              <w:t>07</w:t>
            </w:r>
            <w:r w:rsidR="00271AF3" w:rsidRPr="00C02515">
              <w:rPr>
                <w:color w:val="000000" w:themeColor="text1"/>
                <w:lang w:val="uk-UA"/>
              </w:rPr>
              <w:t xml:space="preserve"> </w:t>
            </w:r>
            <w:r w:rsidRPr="00C02515">
              <w:rPr>
                <w:color w:val="000000" w:themeColor="text1"/>
                <w:lang w:val="uk-UA"/>
              </w:rPr>
              <w:t>червня</w:t>
            </w:r>
            <w:r w:rsidR="00271AF3" w:rsidRPr="00C02515">
              <w:rPr>
                <w:color w:val="000000" w:themeColor="text1"/>
                <w:lang w:val="uk-UA"/>
              </w:rPr>
              <w:t xml:space="preserve"> 2021 року</w:t>
            </w:r>
            <w:r w:rsidR="00271AF3" w:rsidRPr="0031642B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271AF3" w:rsidRPr="000675FE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Додаткові (необов’язкові) документи</w:t>
            </w:r>
          </w:p>
        </w:tc>
        <w:tc>
          <w:tcPr>
            <w:tcW w:w="5918" w:type="dxa"/>
          </w:tcPr>
          <w:p w:rsidR="00271AF3" w:rsidRPr="00C02515" w:rsidRDefault="00271AF3" w:rsidP="00B0530D">
            <w:pPr>
              <w:spacing w:line="278" w:lineRule="exact"/>
              <w:ind w:left="35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C02515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C02515">
              <w:rPr>
                <w:color w:val="000000" w:themeColor="text1"/>
                <w:lang w:val="uk-UA"/>
              </w:rPr>
              <w:t xml:space="preserve">Порядку проведення </w:t>
            </w:r>
            <w:r w:rsidRPr="00C02515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C02515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C02515">
              <w:rPr>
                <w:color w:val="000000" w:themeColor="text1"/>
                <w:lang w:val="uk-UA"/>
              </w:rPr>
              <w:t xml:space="preserve"> </w:t>
            </w:r>
            <w:hyperlink r:id="rId14" w:anchor="n10" w:tgtFrame="_blank" w:history="1">
              <w:r w:rsidRPr="00C02515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C02515">
              <w:rPr>
                <w:bCs/>
                <w:color w:val="000000" w:themeColor="text1"/>
                <w:shd w:val="clear" w:color="auto" w:fill="FFFFFF"/>
                <w:lang w:val="uk-UA"/>
              </w:rPr>
              <w:t>)                  зі змінами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rStyle w:val="25"/>
                <w:color w:val="000000" w:themeColor="text1"/>
                <w:u w:val="none"/>
                <w:shd w:val="clear" w:color="auto" w:fill="FFFFFF"/>
                <w:lang w:eastAsia="ru-RU" w:bidi="ar-SA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</w:tc>
        <w:tc>
          <w:tcPr>
            <w:tcW w:w="5918" w:type="dxa"/>
          </w:tcPr>
          <w:p w:rsidR="00271AF3" w:rsidRPr="00C02515" w:rsidRDefault="00C02515" w:rsidP="00C02515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C02515">
              <w:rPr>
                <w:color w:val="000000" w:themeColor="text1"/>
                <w:lang w:val="uk-UA"/>
              </w:rPr>
              <w:t>09</w:t>
            </w:r>
            <w:r w:rsidR="00271AF3" w:rsidRPr="00C02515">
              <w:rPr>
                <w:color w:val="000000" w:themeColor="text1"/>
                <w:lang w:val="uk-UA"/>
              </w:rPr>
              <w:t xml:space="preserve"> </w:t>
            </w:r>
            <w:r w:rsidRPr="00C02515">
              <w:rPr>
                <w:color w:val="000000" w:themeColor="text1"/>
                <w:lang w:val="uk-UA"/>
              </w:rPr>
              <w:t>червня</w:t>
            </w:r>
            <w:r w:rsidR="00271AF3" w:rsidRPr="00C02515">
              <w:rPr>
                <w:color w:val="000000" w:themeColor="text1"/>
                <w:lang w:val="uk-UA"/>
              </w:rPr>
              <w:t xml:space="preserve"> 2021 року о 09 год. 00 хв.</w:t>
            </w:r>
          </w:p>
        </w:tc>
      </w:tr>
      <w:tr w:rsidR="00271AF3" w:rsidRPr="000675FE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>Місце або спосіб проведення тестування</w:t>
            </w:r>
          </w:p>
        </w:tc>
        <w:tc>
          <w:tcPr>
            <w:tcW w:w="5918" w:type="dxa"/>
          </w:tcPr>
          <w:p w:rsidR="00271AF3" w:rsidRPr="0031642B" w:rsidRDefault="00271AF3" w:rsidP="00B0530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color w:val="000000" w:themeColor="text1"/>
                <w:lang w:val="uk-UA"/>
              </w:rPr>
              <w:t xml:space="preserve">Державна екологічна інспекція у Вінницькій області, м. Вінниця, вул. 600-річчя, 19 (проведення тестування </w:t>
            </w:r>
            <w:r w:rsidRPr="0031642B">
              <w:rPr>
                <w:color w:val="000000" w:themeColor="text1"/>
                <w:lang w:val="uk-UA"/>
              </w:rPr>
              <w:lastRenderedPageBreak/>
              <w:t>за фізичної присутності кандидатів)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B0530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271AF3" w:rsidRPr="0031642B" w:rsidRDefault="00271AF3" w:rsidP="00B0530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EA4820" w:rsidRPr="0031642B">
              <w:rPr>
                <w:color w:val="333333"/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C02515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EA4820" w:rsidRPr="0031642B">
              <w:rPr>
                <w:color w:val="333333"/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271AF3" w:rsidRPr="0031642B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271AF3" w:rsidRPr="00152798" w:rsidRDefault="00271AF3" w:rsidP="00271AF3">
            <w:pPr>
              <w:rPr>
                <w:color w:val="000000" w:themeColor="text1"/>
                <w:lang w:val="uk-UA"/>
              </w:rPr>
            </w:pPr>
            <w:proofErr w:type="spellStart"/>
            <w:r w:rsidRPr="00152798">
              <w:rPr>
                <w:color w:val="000000" w:themeColor="text1"/>
                <w:lang w:val="uk-UA"/>
              </w:rPr>
              <w:t>Чернятинська</w:t>
            </w:r>
            <w:proofErr w:type="spellEnd"/>
            <w:r w:rsidRPr="0015279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52798">
              <w:rPr>
                <w:color w:val="000000" w:themeColor="text1"/>
                <w:lang w:val="uk-UA"/>
              </w:rPr>
              <w:t>Крістіна</w:t>
            </w:r>
            <w:proofErr w:type="spellEnd"/>
            <w:r w:rsidRPr="00152798">
              <w:rPr>
                <w:color w:val="000000" w:themeColor="text1"/>
                <w:lang w:val="uk-UA"/>
              </w:rPr>
              <w:t xml:space="preserve"> Олегівна, </w:t>
            </w:r>
          </w:p>
          <w:p w:rsidR="00271AF3" w:rsidRPr="0031642B" w:rsidRDefault="00271AF3" w:rsidP="00271AF3">
            <w:pPr>
              <w:rPr>
                <w:color w:val="000000" w:themeColor="text1"/>
                <w:lang w:val="uk-UA"/>
              </w:rPr>
            </w:pPr>
            <w:r w:rsidRPr="00152798">
              <w:rPr>
                <w:color w:val="000000" w:themeColor="text1"/>
                <w:lang w:val="uk-UA"/>
              </w:rPr>
              <w:t>(0432) 56-06-47, (0432) 46-67-58</w:t>
            </w:r>
          </w:p>
          <w:p w:rsidR="00271AF3" w:rsidRPr="0031642B" w:rsidRDefault="00271AF3" w:rsidP="00271AF3">
            <w:pPr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vin</w:t>
            </w:r>
            <w:hyperlink r:id="rId15" w:history="1">
              <w:r w:rsidRPr="0031642B">
                <w:rPr>
                  <w:rFonts w:eastAsia="Calibri"/>
                  <w:color w:val="000000" w:themeColor="text1"/>
                  <w:lang w:val="uk-UA"/>
                </w:rPr>
                <w:t>@dei.</w:t>
              </w:r>
              <w:bookmarkStart w:id="24" w:name="_GoBack"/>
              <w:bookmarkEnd w:id="24"/>
              <w:r w:rsidRPr="0031642B">
                <w:rPr>
                  <w:rFonts w:eastAsia="Calibri"/>
                  <w:color w:val="000000" w:themeColor="text1"/>
                  <w:lang w:val="uk-UA"/>
                </w:rPr>
                <w:t>gov.ua</w:t>
              </w:r>
            </w:hyperlink>
          </w:p>
        </w:tc>
      </w:tr>
      <w:tr w:rsidR="00271AF3" w:rsidRPr="0031642B" w:rsidTr="00CA2CA4">
        <w:tc>
          <w:tcPr>
            <w:tcW w:w="9614" w:type="dxa"/>
            <w:gridSpan w:val="4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Кваліфікаційні вимоги</w:t>
            </w:r>
          </w:p>
        </w:tc>
      </w:tr>
      <w:tr w:rsidR="00271AF3" w:rsidRPr="0031642B" w:rsidTr="00CA2CA4">
        <w:tc>
          <w:tcPr>
            <w:tcW w:w="529" w:type="dxa"/>
            <w:gridSpan w:val="2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167" w:type="dxa"/>
          </w:tcPr>
          <w:p w:rsidR="00271AF3" w:rsidRPr="0031642B" w:rsidRDefault="00271AF3" w:rsidP="00271AF3">
            <w:pPr>
              <w:spacing w:line="240" w:lineRule="exact"/>
              <w:ind w:left="117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Освіта</w:t>
            </w:r>
          </w:p>
        </w:tc>
        <w:tc>
          <w:tcPr>
            <w:tcW w:w="5918" w:type="dxa"/>
          </w:tcPr>
          <w:p w:rsidR="00271AF3" w:rsidRPr="0031642B" w:rsidRDefault="00271AF3" w:rsidP="00A864A8">
            <w:pPr>
              <w:ind w:right="174"/>
              <w:rPr>
                <w:color w:val="000000" w:themeColor="text1"/>
                <w:shd w:val="clear" w:color="auto" w:fill="FFFFFF"/>
                <w:lang w:val="uk-UA"/>
              </w:rPr>
            </w:pPr>
            <w:r w:rsidRPr="0031642B">
              <w:rPr>
                <w:color w:val="000000" w:themeColor="text1"/>
                <w:shd w:val="clear" w:color="auto" w:fill="FFFFFF"/>
                <w:lang w:val="uk-UA"/>
              </w:rPr>
              <w:t xml:space="preserve">вища освіта за освітнім ступенем </w:t>
            </w:r>
            <w:r w:rsidR="00A864A8" w:rsidRPr="0031642B">
              <w:rPr>
                <w:color w:val="333333"/>
                <w:shd w:val="clear" w:color="auto" w:fill="FFFFFF"/>
                <w:lang w:val="uk-UA"/>
              </w:rPr>
              <w:t>не нижче магістра</w:t>
            </w:r>
          </w:p>
        </w:tc>
      </w:tr>
      <w:tr w:rsidR="00271AF3" w:rsidRPr="0031642B" w:rsidTr="005F0717">
        <w:trPr>
          <w:trHeight w:val="316"/>
        </w:trPr>
        <w:tc>
          <w:tcPr>
            <w:tcW w:w="529" w:type="dxa"/>
            <w:gridSpan w:val="2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271AF3" w:rsidRPr="0031642B" w:rsidRDefault="00271AF3" w:rsidP="00271AF3">
            <w:pPr>
              <w:ind w:firstLine="88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 Досвід роботи</w:t>
            </w:r>
          </w:p>
        </w:tc>
        <w:tc>
          <w:tcPr>
            <w:tcW w:w="5918" w:type="dxa"/>
          </w:tcPr>
          <w:p w:rsidR="00A864A8" w:rsidRPr="0031642B" w:rsidRDefault="00A864A8" w:rsidP="00B0530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333333"/>
                <w:shd w:val="clear" w:color="auto" w:fill="FFFFFF"/>
                <w:lang w:val="uk-UA"/>
              </w:rPr>
              <w:t>досвід роботи на посадах державної служби категорій “Б” чи “В’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F3" w:rsidRPr="0031642B" w:rsidTr="00CA2CA4">
        <w:tc>
          <w:tcPr>
            <w:tcW w:w="529" w:type="dxa"/>
            <w:gridSpan w:val="2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271AF3" w:rsidRPr="0031642B" w:rsidRDefault="00271AF3" w:rsidP="00271AF3">
            <w:pPr>
              <w:spacing w:line="278" w:lineRule="exact"/>
              <w:ind w:left="117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вільне володіння державною мовою</w:t>
            </w:r>
          </w:p>
        </w:tc>
      </w:tr>
      <w:tr w:rsidR="00271AF3" w:rsidRPr="0031642B" w:rsidTr="00CA2CA4">
        <w:tc>
          <w:tcPr>
            <w:tcW w:w="529" w:type="dxa"/>
            <w:gridSpan w:val="2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167" w:type="dxa"/>
            <w:vAlign w:val="bottom"/>
          </w:tcPr>
          <w:p w:rsidR="00271AF3" w:rsidRPr="0031642B" w:rsidRDefault="00271AF3" w:rsidP="00271AF3">
            <w:pPr>
              <w:spacing w:line="278" w:lineRule="exact"/>
              <w:ind w:left="117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іноземною мовою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 xml:space="preserve">не вимагається </w:t>
            </w:r>
          </w:p>
        </w:tc>
      </w:tr>
      <w:tr w:rsidR="00271AF3" w:rsidRPr="0031642B" w:rsidTr="00CA2CA4">
        <w:tc>
          <w:tcPr>
            <w:tcW w:w="9614" w:type="dxa"/>
            <w:gridSpan w:val="4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Вимоги до компетентності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271AF3" w:rsidRPr="000675FE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271AF3" w:rsidRPr="0031642B" w:rsidRDefault="008F0042" w:rsidP="00271AF3">
            <w:pPr>
              <w:spacing w:line="278" w:lineRule="exact"/>
              <w:rPr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5918" w:type="dxa"/>
          </w:tcPr>
          <w:p w:rsidR="00271AF3" w:rsidRPr="0031642B" w:rsidRDefault="008F0042" w:rsidP="004E11CC">
            <w:pPr>
              <w:pStyle w:val="rvps14"/>
              <w:spacing w:before="150" w:after="150"/>
              <w:rPr>
                <w:rFonts w:eastAsia="Microsoft Sans Serif"/>
                <w:highlight w:val="yellow"/>
                <w:lang w:val="uk-UA" w:eastAsia="uk-UA" w:bidi="uk-UA"/>
              </w:rPr>
            </w:pPr>
            <w:r w:rsidRPr="0031642B">
              <w:rPr>
                <w:lang w:val="uk-UA"/>
              </w:rPr>
              <w:t>- вміння мотивувати до ефективної професійної діяльності;</w:t>
            </w:r>
            <w:r w:rsidRPr="0031642B">
              <w:rPr>
                <w:lang w:val="uk-UA"/>
              </w:rPr>
              <w:br/>
              <w:t>- сприяння всебічному розвитку особистості;</w:t>
            </w:r>
            <w:r w:rsidRPr="0031642B">
              <w:rPr>
                <w:lang w:val="uk-UA"/>
              </w:rPr>
              <w:br/>
              <w:t>- вміння делегувати повноваження та управляти результатами діяльності;</w:t>
            </w:r>
            <w:r w:rsidRPr="0031642B">
              <w:rPr>
                <w:lang w:val="uk-UA"/>
              </w:rPr>
              <w:br/>
              <w:t>- здатність до формування ефективної організаційної культури державної служби</w:t>
            </w:r>
          </w:p>
        </w:tc>
      </w:tr>
      <w:tr w:rsidR="00271AF3" w:rsidRPr="000675FE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31642B" w:rsidRDefault="00D50F9F" w:rsidP="00271AF3">
            <w:pPr>
              <w:spacing w:line="278" w:lineRule="exact"/>
              <w:rPr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5918" w:type="dxa"/>
          </w:tcPr>
          <w:p w:rsidR="00271AF3" w:rsidRPr="0031642B" w:rsidRDefault="00D50F9F" w:rsidP="00271AF3">
            <w:pPr>
              <w:tabs>
                <w:tab w:val="left" w:pos="149"/>
              </w:tabs>
              <w:spacing w:line="278" w:lineRule="exact"/>
              <w:ind w:right="174"/>
              <w:rPr>
                <w:highlight w:val="yellow"/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- здатність приймати вчасні та виважені рішення;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аналіз альтернатив;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спроможність іти на виважений ризик;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автономність та ініціативність щодо пропозицій і рішень</w:t>
            </w:r>
          </w:p>
        </w:tc>
      </w:tr>
      <w:tr w:rsidR="00271AF3" w:rsidRPr="0031642B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271AF3" w:rsidRPr="0031642B" w:rsidRDefault="00D50F9F" w:rsidP="00271AF3">
            <w:pPr>
              <w:spacing w:line="278" w:lineRule="exact"/>
              <w:rPr>
                <w:lang w:val="uk-UA"/>
              </w:rPr>
            </w:pPr>
            <w:r w:rsidRPr="0031642B">
              <w:rPr>
                <w:shd w:val="clear" w:color="auto" w:fill="FFFFFF"/>
                <w:lang w:val="uk-UA"/>
              </w:rPr>
              <w:t>Управління персоналом</w:t>
            </w:r>
          </w:p>
        </w:tc>
        <w:tc>
          <w:tcPr>
            <w:tcW w:w="5918" w:type="dxa"/>
          </w:tcPr>
          <w:p w:rsidR="00271AF3" w:rsidRPr="0031642B" w:rsidRDefault="00D50F9F" w:rsidP="00271AF3">
            <w:pPr>
              <w:tabs>
                <w:tab w:val="left" w:pos="149"/>
              </w:tabs>
              <w:ind w:right="174"/>
              <w:rPr>
                <w:rFonts w:eastAsia="Microsoft Sans Serif"/>
                <w:highlight w:val="yellow"/>
                <w:lang w:val="uk-UA" w:eastAsia="uk-UA" w:bidi="uk-UA"/>
              </w:rPr>
            </w:pPr>
            <w:r w:rsidRPr="0031642B">
              <w:rPr>
                <w:shd w:val="clear" w:color="auto" w:fill="FFFFFF"/>
                <w:lang w:val="uk-UA"/>
              </w:rPr>
              <w:t>- делегування та управління результатами;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управління мотивацією;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наставництво та розвиток талантів;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стимулювання командної роботи та співробітництва</w:t>
            </w:r>
          </w:p>
        </w:tc>
      </w:tr>
      <w:tr w:rsidR="00271AF3" w:rsidRPr="0031642B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300" w:type="dxa"/>
            <w:gridSpan w:val="2"/>
          </w:tcPr>
          <w:p w:rsidR="00271AF3" w:rsidRPr="0031642B" w:rsidRDefault="00D50F9F" w:rsidP="00D50F9F">
            <w:pPr>
              <w:pStyle w:val="rvps14"/>
              <w:spacing w:before="150" w:after="150"/>
              <w:rPr>
                <w:lang w:val="uk-UA"/>
              </w:rPr>
            </w:pPr>
            <w:r w:rsidRPr="0031642B">
              <w:rPr>
                <w:lang w:val="uk-UA"/>
              </w:rPr>
              <w:t>Управління організацією роботи</w:t>
            </w:r>
          </w:p>
        </w:tc>
        <w:tc>
          <w:tcPr>
            <w:tcW w:w="5918" w:type="dxa"/>
          </w:tcPr>
          <w:p w:rsidR="00271AF3" w:rsidRPr="0031642B" w:rsidRDefault="00D50F9F" w:rsidP="00D50F9F">
            <w:pPr>
              <w:tabs>
                <w:tab w:val="left" w:pos="109"/>
                <w:tab w:val="left" w:pos="149"/>
              </w:tabs>
              <w:ind w:right="174"/>
              <w:rPr>
                <w:rFonts w:eastAsia="Microsoft Sans Serif"/>
                <w:highlight w:val="yellow"/>
                <w:lang w:val="uk-UA" w:eastAsia="uk-UA" w:bidi="uk-UA"/>
              </w:rPr>
            </w:pPr>
            <w:r w:rsidRPr="0031642B">
              <w:rPr>
                <w:shd w:val="clear" w:color="auto" w:fill="FFFFFF"/>
                <w:lang w:val="uk-UA"/>
              </w:rPr>
              <w:t>- чітке бачення цілі;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ефективне управління ресурсами;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чітке планування реалізації;</w:t>
            </w:r>
            <w:r w:rsidRPr="0031642B">
              <w:rPr>
                <w:lang w:val="uk-UA"/>
              </w:rPr>
              <w:br/>
            </w:r>
            <w:r w:rsidRPr="0031642B">
              <w:rPr>
                <w:shd w:val="clear" w:color="auto" w:fill="FFFFFF"/>
                <w:lang w:val="uk-UA"/>
              </w:rPr>
              <w:t>- ефективне формування та управління процесами</w:t>
            </w:r>
          </w:p>
        </w:tc>
      </w:tr>
      <w:tr w:rsidR="00271AF3" w:rsidRPr="0031642B" w:rsidTr="008B0438">
        <w:tc>
          <w:tcPr>
            <w:tcW w:w="9614" w:type="dxa"/>
            <w:gridSpan w:val="4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lastRenderedPageBreak/>
              <w:t>Професійні знання</w:t>
            </w:r>
          </w:p>
        </w:tc>
      </w:tr>
      <w:tr w:rsidR="00271AF3" w:rsidRPr="0031642B" w:rsidTr="00CA2CA4">
        <w:tc>
          <w:tcPr>
            <w:tcW w:w="3696" w:type="dxa"/>
            <w:gridSpan w:val="3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  <w:lang w:val="uk-UA"/>
              </w:rPr>
            </w:pPr>
            <w:r w:rsidRPr="0031642B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271AF3" w:rsidRPr="0031642B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spacing w:line="293" w:lineRule="exact"/>
              <w:ind w:right="161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Знання:</w:t>
            </w:r>
          </w:p>
          <w:p w:rsidR="00271AF3" w:rsidRPr="0031642B" w:rsidRDefault="00271AF3" w:rsidP="00271AF3">
            <w:pPr>
              <w:spacing w:line="293" w:lineRule="exact"/>
              <w:ind w:right="161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Конституції України;</w:t>
            </w:r>
          </w:p>
          <w:p w:rsidR="00271AF3" w:rsidRPr="0031642B" w:rsidRDefault="00271AF3" w:rsidP="00271AF3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271AF3" w:rsidRPr="0031642B" w:rsidRDefault="00271AF3" w:rsidP="00B0530D">
            <w:pPr>
              <w:spacing w:line="293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та іншого законодавства</w:t>
            </w:r>
          </w:p>
        </w:tc>
      </w:tr>
      <w:tr w:rsidR="00271AF3" w:rsidRPr="0031642B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271AF3" w:rsidRPr="0031642B" w:rsidRDefault="00271AF3" w:rsidP="00271AF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164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271AF3" w:rsidRPr="0031642B" w:rsidRDefault="00271AF3" w:rsidP="00271AF3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4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Водного кодексу України; </w:t>
            </w:r>
          </w:p>
          <w:p w:rsidR="00271AF3" w:rsidRPr="0031642B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31642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31642B">
              <w:rPr>
                <w:rStyle w:val="25"/>
                <w:rFonts w:eastAsia="Microsoft Sans Serif"/>
                <w:u w:val="none"/>
              </w:rPr>
              <w:t>“</w:t>
            </w:r>
            <w:r w:rsidRPr="0031642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31642B">
              <w:rPr>
                <w:rStyle w:val="25"/>
                <w:rFonts w:eastAsia="Microsoft Sans Serif"/>
                <w:u w:val="none"/>
              </w:rPr>
              <w:t>”</w:t>
            </w:r>
            <w:r w:rsidRPr="0031642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Pr="0031642B" w:rsidRDefault="00271AF3" w:rsidP="00271AF3">
            <w:pPr>
              <w:pStyle w:val="a8"/>
              <w:rPr>
                <w:rStyle w:val="25"/>
                <w:rFonts w:eastAsia="Microsoft Sans Serif"/>
                <w:u w:val="none"/>
              </w:rPr>
            </w:pPr>
            <w:r w:rsidRPr="0031642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31642B">
              <w:rPr>
                <w:rStyle w:val="25"/>
                <w:rFonts w:eastAsia="Microsoft Sans Serif"/>
                <w:u w:val="none"/>
              </w:rPr>
              <w:t>“</w:t>
            </w:r>
            <w:r w:rsidRPr="003164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31642B">
              <w:rPr>
                <w:rStyle w:val="25"/>
                <w:rFonts w:eastAsia="Microsoft Sans Serif"/>
                <w:u w:val="none"/>
              </w:rPr>
              <w:t>”;</w:t>
            </w:r>
          </w:p>
          <w:p w:rsidR="00271AF3" w:rsidRPr="0031642B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31642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31642B">
              <w:rPr>
                <w:rStyle w:val="25"/>
                <w:rFonts w:eastAsia="Microsoft Sans Serif"/>
                <w:u w:val="none"/>
              </w:rPr>
              <w:t>“</w:t>
            </w:r>
            <w:r w:rsidRPr="0031642B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на довкілля</w:t>
            </w:r>
            <w:r w:rsidRPr="0031642B">
              <w:rPr>
                <w:rStyle w:val="25"/>
                <w:rFonts w:eastAsia="Microsoft Sans Serif"/>
                <w:u w:val="none"/>
              </w:rPr>
              <w:t>”</w:t>
            </w:r>
            <w:r w:rsidRPr="0031642B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Pr="0031642B" w:rsidRDefault="00271AF3" w:rsidP="00B0530D">
            <w:pPr>
              <w:spacing w:line="278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31642B">
              <w:rPr>
                <w:rFonts w:eastAsia="Arial Unicode MS"/>
                <w:lang w:val="uk-UA"/>
              </w:rPr>
              <w:t xml:space="preserve">Закону України </w:t>
            </w:r>
            <w:r w:rsidRPr="0031642B">
              <w:rPr>
                <w:rStyle w:val="25"/>
                <w:rFonts w:eastAsia="Microsoft Sans Serif"/>
                <w:u w:val="none"/>
              </w:rPr>
              <w:t>“</w:t>
            </w:r>
            <w:r w:rsidRPr="0031642B">
              <w:rPr>
                <w:lang w:val="uk-UA"/>
              </w:rPr>
              <w:t>Про аквакультуру</w:t>
            </w:r>
            <w:r w:rsidRPr="0031642B">
              <w:rPr>
                <w:rStyle w:val="25"/>
                <w:rFonts w:eastAsia="Microsoft Sans Serif"/>
                <w:u w:val="none"/>
              </w:rPr>
              <w:t>”</w:t>
            </w:r>
          </w:p>
        </w:tc>
      </w:tr>
      <w:tr w:rsidR="00271AF3" w:rsidRPr="0031642B" w:rsidTr="00CA2CA4">
        <w:tc>
          <w:tcPr>
            <w:tcW w:w="396" w:type="dxa"/>
          </w:tcPr>
          <w:p w:rsidR="00271AF3" w:rsidRPr="0031642B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31642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271AF3" w:rsidRPr="0031642B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271AF3" w:rsidRPr="0031642B" w:rsidRDefault="00271AF3" w:rsidP="00B0530D">
            <w:pPr>
              <w:spacing w:line="278" w:lineRule="exact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31642B">
              <w:rPr>
                <w:rStyle w:val="25"/>
                <w:rFonts w:eastAsia="Microsoft Sans Serif"/>
                <w:color w:val="000000" w:themeColor="text1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103939" w:rsidRPr="0031642B" w:rsidRDefault="00103939" w:rsidP="00BC55B1">
      <w:pPr>
        <w:spacing w:line="278" w:lineRule="exact"/>
        <w:rPr>
          <w:color w:val="FF0000"/>
          <w:lang w:val="uk-UA"/>
        </w:rPr>
      </w:pPr>
    </w:p>
    <w:p w:rsidR="00790AFA" w:rsidRPr="0031642B" w:rsidRDefault="00790AFA" w:rsidP="00790AFA">
      <w:pPr>
        <w:framePr w:w="9533" w:wrap="notBeside" w:vAnchor="text" w:hAnchor="text" w:xAlign="center" w:y="1"/>
        <w:rPr>
          <w:color w:val="FF0000"/>
          <w:highlight w:val="yellow"/>
          <w:lang w:val="uk-UA"/>
        </w:rPr>
      </w:pPr>
    </w:p>
    <w:p w:rsidR="00790AFA" w:rsidRPr="0031642B" w:rsidRDefault="00790AFA" w:rsidP="00790AFA">
      <w:pPr>
        <w:rPr>
          <w:color w:val="FF0000"/>
          <w:highlight w:val="yellow"/>
          <w:lang w:val="uk-UA"/>
        </w:rPr>
      </w:pPr>
    </w:p>
    <w:p w:rsidR="00790AFA" w:rsidRPr="0031642B" w:rsidRDefault="00790AFA" w:rsidP="00790AFA">
      <w:pPr>
        <w:rPr>
          <w:color w:val="FF0000"/>
          <w:lang w:val="uk-UA"/>
        </w:rPr>
      </w:pPr>
    </w:p>
    <w:p w:rsidR="00A81A9F" w:rsidRPr="0031642B" w:rsidRDefault="00A81A9F" w:rsidP="00790AFA">
      <w:pPr>
        <w:ind w:right="-284"/>
        <w:jc w:val="center"/>
        <w:rPr>
          <w:color w:val="FF0000"/>
          <w:lang w:val="uk-UA"/>
        </w:rPr>
      </w:pPr>
    </w:p>
    <w:sectPr w:rsidR="00A81A9F" w:rsidRPr="0031642B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45" w:rsidRDefault="000F1C45" w:rsidP="007A265C">
      <w:r>
        <w:separator/>
      </w:r>
    </w:p>
  </w:endnote>
  <w:endnote w:type="continuationSeparator" w:id="0">
    <w:p w:rsidR="000F1C45" w:rsidRDefault="000F1C45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45" w:rsidRDefault="000F1C45" w:rsidP="007A265C">
      <w:r>
        <w:separator/>
      </w:r>
    </w:p>
  </w:footnote>
  <w:footnote w:type="continuationSeparator" w:id="0">
    <w:p w:rsidR="000F1C45" w:rsidRDefault="000F1C45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27C18"/>
    <w:rsid w:val="00035462"/>
    <w:rsid w:val="000355DE"/>
    <w:rsid w:val="00045687"/>
    <w:rsid w:val="00057B55"/>
    <w:rsid w:val="00060C02"/>
    <w:rsid w:val="00063315"/>
    <w:rsid w:val="00066E13"/>
    <w:rsid w:val="000675FE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1C45"/>
    <w:rsid w:val="000F2D3C"/>
    <w:rsid w:val="000F6816"/>
    <w:rsid w:val="00103939"/>
    <w:rsid w:val="00117567"/>
    <w:rsid w:val="00120738"/>
    <w:rsid w:val="001232C7"/>
    <w:rsid w:val="00123A9D"/>
    <w:rsid w:val="001253A0"/>
    <w:rsid w:val="00132EE1"/>
    <w:rsid w:val="00137DAC"/>
    <w:rsid w:val="0014188F"/>
    <w:rsid w:val="001458EB"/>
    <w:rsid w:val="0014688B"/>
    <w:rsid w:val="00147E22"/>
    <w:rsid w:val="00152798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47BBC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163D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642B"/>
    <w:rsid w:val="003173EE"/>
    <w:rsid w:val="003174B1"/>
    <w:rsid w:val="00322523"/>
    <w:rsid w:val="00323A53"/>
    <w:rsid w:val="003271B2"/>
    <w:rsid w:val="003305A6"/>
    <w:rsid w:val="003511FA"/>
    <w:rsid w:val="00355359"/>
    <w:rsid w:val="00365EB8"/>
    <w:rsid w:val="00373F04"/>
    <w:rsid w:val="003824FB"/>
    <w:rsid w:val="00385CC4"/>
    <w:rsid w:val="00394084"/>
    <w:rsid w:val="003A3611"/>
    <w:rsid w:val="003A4638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11CC"/>
    <w:rsid w:val="004E5563"/>
    <w:rsid w:val="004E5B6B"/>
    <w:rsid w:val="004E658D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47897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4C0D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013C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93E7A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042"/>
    <w:rsid w:val="008F0548"/>
    <w:rsid w:val="008F75C9"/>
    <w:rsid w:val="009020F6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864A8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530D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02515"/>
    <w:rsid w:val="00C162B8"/>
    <w:rsid w:val="00C23655"/>
    <w:rsid w:val="00C2675E"/>
    <w:rsid w:val="00C27FD6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0F9F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A4820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BC07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F0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7082-9C47-496B-82A1-23AC818F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426</cp:revision>
  <cp:lastPrinted>2021-04-30T09:34:00Z</cp:lastPrinted>
  <dcterms:created xsi:type="dcterms:W3CDTF">2017-07-31T14:15:00Z</dcterms:created>
  <dcterms:modified xsi:type="dcterms:W3CDTF">2021-05-31T08:32:00Z</dcterms:modified>
</cp:coreProperties>
</file>